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E4" w:rsidRDefault="00C247E4" w:rsidP="00C247E4">
      <w:pPr>
        <w:spacing w:beforeLines="50" w:before="120" w:afterLines="50" w:after="120" w:line="300" w:lineRule="auto"/>
        <w:rPr>
          <w:rFonts w:ascii="Georgia" w:eastAsia="DFKai-SB" w:hAnsi="Georgia" w:cs="Georgia"/>
          <w:color w:val="auto"/>
        </w:rPr>
      </w:pPr>
      <w:r w:rsidRPr="00084561">
        <w:rPr>
          <w:rFonts w:ascii="Georgia" w:eastAsia="DFKai-SB" w:hAnsi="Georgia" w:cs="Georgia"/>
          <w:color w:val="auto"/>
        </w:rPr>
        <w:t>John</w:t>
      </w:r>
    </w:p>
    <w:p w:rsidR="00C247E4" w:rsidRDefault="00C247E4" w:rsidP="00C247E4">
      <w:pPr>
        <w:spacing w:line="360" w:lineRule="auto"/>
        <w:jc w:val="center"/>
        <w:rPr>
          <w:rFonts w:ascii="Georgia" w:eastAsia="DFKai-SB" w:hAnsi="Georgia" w:cs="Georgia"/>
          <w:color w:val="auto"/>
        </w:rPr>
      </w:pPr>
      <w:r>
        <w:rPr>
          <w:rFonts w:ascii="Georgia" w:eastAsia="DFKai-SB" w:hAnsi="Georgia" w:cs="Georgia"/>
          <w:color w:val="auto"/>
        </w:rPr>
        <w:t>The Word</w:t>
      </w:r>
    </w:p>
    <w:p w:rsidR="00C247E4" w:rsidRPr="00084561" w:rsidRDefault="00C247E4" w:rsidP="00C247E4">
      <w:pPr>
        <w:spacing w:line="360" w:lineRule="auto"/>
        <w:jc w:val="center"/>
        <w:rPr>
          <w:rFonts w:ascii="Georgia" w:eastAsia="DFKai-SB" w:hAnsi="Georgia" w:cs="Georgia"/>
          <w:color w:val="auto"/>
          <w:sz w:val="24"/>
          <w:szCs w:val="24"/>
        </w:rPr>
      </w:pPr>
    </w:p>
    <w:p w:rsidR="00C247E4" w:rsidRDefault="00C247E4" w:rsidP="00C247E4">
      <w:pPr>
        <w:spacing w:line="300" w:lineRule="auto"/>
        <w:rPr>
          <w:rFonts w:ascii="Georgia" w:eastAsia="DFKai-SB" w:hAnsi="Georgia" w:cs="Georgia"/>
          <w:color w:val="auto"/>
          <w:sz w:val="24"/>
          <w:szCs w:val="24"/>
        </w:rPr>
      </w:pPr>
      <w:r>
        <w:rPr>
          <w:rFonts w:ascii="Georgia" w:eastAsia="DFKai-SB" w:hAnsi="Georgia" w:cs="Georgia"/>
          <w:color w:val="auto"/>
          <w:sz w:val="24"/>
          <w:szCs w:val="24"/>
        </w:rPr>
        <w:t>Chapter I.</w:t>
      </w:r>
      <w:r>
        <w:rPr>
          <w:rFonts w:ascii="Georgia" w:eastAsia="DFKai-SB" w:hAnsi="Georgia" w:cs="Georgia"/>
          <w:color w:val="auto"/>
          <w:sz w:val="24"/>
          <w:szCs w:val="24"/>
        </w:rPr>
        <w:tab/>
      </w:r>
      <w:r>
        <w:rPr>
          <w:rFonts w:ascii="Georgia" w:eastAsia="DFKai-SB" w:hAnsi="Georgia" w:cs="Georgia"/>
          <w:color w:val="auto"/>
          <w:sz w:val="24"/>
          <w:szCs w:val="24"/>
        </w:rPr>
        <w:tab/>
        <w:t>Jesus, the Word and the Light of Life</w:t>
      </w:r>
    </w:p>
    <w:p w:rsidR="00C247E4" w:rsidRDefault="00C247E4" w:rsidP="00C247E4">
      <w:pPr>
        <w:numPr>
          <w:ilvl w:val="0"/>
          <w:numId w:val="1"/>
        </w:numPr>
        <w:spacing w:beforeLines="50" w:before="120" w:afterLines="50" w:after="120" w:line="300" w:lineRule="auto"/>
        <w:ind w:firstLine="420"/>
        <w:rPr>
          <w:rFonts w:ascii="Georgia" w:eastAsia="DFKai-SB" w:hAnsi="Georgia" w:cs="Georgia"/>
          <w:color w:val="auto"/>
          <w:sz w:val="24"/>
          <w:szCs w:val="24"/>
        </w:rPr>
      </w:pPr>
      <w:r>
        <w:rPr>
          <w:rFonts w:ascii="Georgia" w:eastAsia="DFKai-SB" w:hAnsi="Georgia" w:cs="Georgia"/>
          <w:color w:val="auto"/>
          <w:sz w:val="24"/>
          <w:szCs w:val="24"/>
        </w:rPr>
        <w:t>The Introduction and Christology Statement(1-18)</w:t>
      </w:r>
    </w:p>
    <w:p w:rsidR="00C247E4" w:rsidRDefault="00C247E4" w:rsidP="00C247E4">
      <w:pPr>
        <w:numPr>
          <w:ilvl w:val="0"/>
          <w:numId w:val="2"/>
        </w:numPr>
        <w:spacing w:beforeLines="50" w:before="120" w:afterLines="50" w:after="120" w:line="300" w:lineRule="auto"/>
        <w:ind w:left="420" w:firstLine="420"/>
        <w:rPr>
          <w:rFonts w:ascii="Georgia" w:eastAsia="DFKai-SB" w:hAnsi="Georgia" w:cs="Georgia"/>
          <w:color w:val="auto"/>
          <w:sz w:val="24"/>
          <w:szCs w:val="24"/>
        </w:rPr>
      </w:pPr>
      <w:r>
        <w:rPr>
          <w:rFonts w:ascii="Georgia" w:eastAsia="DFKai-SB" w:hAnsi="Georgia" w:cs="Georgia"/>
          <w:color w:val="auto"/>
          <w:sz w:val="24"/>
          <w:szCs w:val="24"/>
        </w:rPr>
        <w:t>The divine relationship of Father and Son and Humankind (1-5)</w:t>
      </w:r>
    </w:p>
    <w:p w:rsidR="00C247E4" w:rsidRDefault="00C247E4" w:rsidP="00C247E4">
      <w:pPr>
        <w:numPr>
          <w:ilvl w:val="0"/>
          <w:numId w:val="2"/>
        </w:numPr>
        <w:spacing w:beforeLines="50" w:before="120" w:afterLines="50" w:after="120" w:line="300" w:lineRule="auto"/>
        <w:ind w:left="420" w:firstLine="420"/>
        <w:rPr>
          <w:rFonts w:ascii="Georgia" w:eastAsia="DFKai-SB" w:hAnsi="Georgia" w:cs="Georgia"/>
          <w:color w:val="auto"/>
          <w:sz w:val="24"/>
          <w:szCs w:val="24"/>
        </w:rPr>
      </w:pPr>
      <w:r>
        <w:rPr>
          <w:rFonts w:ascii="Georgia" w:eastAsia="DFKai-SB" w:hAnsi="Georgia" w:cs="Georgia"/>
          <w:color w:val="auto"/>
          <w:sz w:val="24"/>
          <w:szCs w:val="24"/>
        </w:rPr>
        <w:t>John the Baptist's purpose and mission (6-8)</w:t>
      </w:r>
    </w:p>
    <w:p w:rsidR="00C247E4" w:rsidRDefault="00C247E4" w:rsidP="00C247E4">
      <w:pPr>
        <w:numPr>
          <w:ilvl w:val="0"/>
          <w:numId w:val="2"/>
        </w:numPr>
        <w:spacing w:beforeLines="50" w:before="120" w:afterLines="50" w:after="120" w:line="300" w:lineRule="auto"/>
        <w:ind w:left="420" w:firstLine="420"/>
        <w:rPr>
          <w:rFonts w:ascii="Georgia" w:eastAsia="DFKai-SB" w:hAnsi="Georgia" w:cs="Georgia"/>
          <w:color w:val="auto"/>
          <w:sz w:val="24"/>
          <w:szCs w:val="24"/>
        </w:rPr>
      </w:pPr>
      <w:r>
        <w:rPr>
          <w:rFonts w:ascii="Georgia" w:eastAsia="DFKai-SB" w:hAnsi="Georgia" w:cs="Georgia"/>
          <w:color w:val="auto"/>
          <w:sz w:val="24"/>
          <w:szCs w:val="24"/>
        </w:rPr>
        <w:t>Word, Light, Life not received (9-11)</w:t>
      </w:r>
    </w:p>
    <w:p w:rsidR="00C247E4" w:rsidRDefault="00C247E4" w:rsidP="00C247E4">
      <w:pPr>
        <w:numPr>
          <w:ilvl w:val="0"/>
          <w:numId w:val="2"/>
        </w:numPr>
        <w:spacing w:beforeLines="50" w:before="120" w:afterLines="50" w:after="120" w:line="300" w:lineRule="auto"/>
        <w:ind w:left="420" w:firstLine="420"/>
        <w:rPr>
          <w:rFonts w:ascii="Georgia" w:eastAsia="DFKai-SB" w:hAnsi="Georgia" w:cs="Georgia"/>
          <w:color w:val="auto"/>
          <w:sz w:val="24"/>
          <w:szCs w:val="24"/>
        </w:rPr>
      </w:pPr>
      <w:r>
        <w:rPr>
          <w:rFonts w:ascii="Georgia" w:eastAsia="DFKai-SB" w:hAnsi="Georgia" w:cs="Georgia"/>
          <w:color w:val="auto"/>
          <w:sz w:val="24"/>
          <w:szCs w:val="24"/>
        </w:rPr>
        <w:t>Jesus response to believers (12-14)</w:t>
      </w:r>
    </w:p>
    <w:p w:rsidR="00C247E4" w:rsidRDefault="00C247E4" w:rsidP="00C247E4">
      <w:pPr>
        <w:numPr>
          <w:ilvl w:val="0"/>
          <w:numId w:val="2"/>
        </w:numPr>
        <w:spacing w:beforeLines="50" w:before="120" w:afterLines="50" w:after="120" w:line="300" w:lineRule="auto"/>
        <w:ind w:left="420" w:firstLine="420"/>
        <w:rPr>
          <w:rFonts w:ascii="Georgia" w:eastAsia="DFKai-SB" w:hAnsi="Georgia" w:cs="Georgia"/>
          <w:color w:val="auto"/>
          <w:sz w:val="24"/>
          <w:szCs w:val="24"/>
        </w:rPr>
      </w:pPr>
      <w:r>
        <w:rPr>
          <w:rFonts w:ascii="Georgia" w:eastAsia="DFKai-SB" w:hAnsi="Georgia" w:cs="Georgia"/>
          <w:color w:val="auto"/>
          <w:sz w:val="24"/>
          <w:szCs w:val="24"/>
        </w:rPr>
        <w:t>John's testimony (15-19)</w:t>
      </w:r>
    </w:p>
    <w:p w:rsidR="00C247E4" w:rsidRDefault="00C247E4" w:rsidP="00C247E4">
      <w:pPr>
        <w:numPr>
          <w:ilvl w:val="0"/>
          <w:numId w:val="1"/>
        </w:numPr>
        <w:spacing w:beforeLines="50" w:before="120" w:afterLines="50" w:after="120" w:line="300" w:lineRule="auto"/>
        <w:ind w:firstLine="420"/>
        <w:rPr>
          <w:rFonts w:ascii="Georgia" w:eastAsia="DFKai-SB" w:hAnsi="Georgia" w:cs="Georgia"/>
          <w:color w:val="auto"/>
          <w:sz w:val="24"/>
          <w:szCs w:val="24"/>
        </w:rPr>
      </w:pPr>
      <w:r>
        <w:rPr>
          <w:rFonts w:ascii="Georgia" w:eastAsia="DFKai-SB" w:hAnsi="Georgia" w:cs="Georgia"/>
          <w:color w:val="auto"/>
          <w:sz w:val="24"/>
          <w:szCs w:val="24"/>
        </w:rPr>
        <w:t xml:space="preserve">Jesus' Ministry Begins (1:19-51) </w:t>
      </w:r>
    </w:p>
    <w:p w:rsidR="00C247E4" w:rsidRDefault="00C247E4" w:rsidP="00C247E4">
      <w:pPr>
        <w:numPr>
          <w:ilvl w:val="0"/>
          <w:numId w:val="3"/>
        </w:numPr>
        <w:spacing w:beforeLines="50" w:before="120" w:afterLines="50" w:after="120" w:line="300" w:lineRule="auto"/>
        <w:ind w:left="720"/>
        <w:rPr>
          <w:rFonts w:ascii="Georgia" w:eastAsia="DFKai-SB" w:hAnsi="Georgia" w:cs="Georgia"/>
          <w:color w:val="auto"/>
          <w:sz w:val="24"/>
          <w:szCs w:val="24"/>
        </w:rPr>
      </w:pPr>
      <w:r>
        <w:rPr>
          <w:rFonts w:ascii="Georgia" w:eastAsia="DFKai-SB" w:hAnsi="Georgia" w:cs="Georgia"/>
          <w:color w:val="auto"/>
          <w:sz w:val="24"/>
          <w:szCs w:val="24"/>
        </w:rPr>
        <w:t>John the Baptist continues the Testimony about Jesus (1:19-34)</w:t>
      </w:r>
    </w:p>
    <w:p w:rsidR="00C247E4" w:rsidRDefault="00C247E4" w:rsidP="00C247E4">
      <w:pPr>
        <w:numPr>
          <w:ilvl w:val="0"/>
          <w:numId w:val="3"/>
        </w:numPr>
        <w:spacing w:beforeLines="50" w:before="120" w:afterLines="50" w:after="120" w:line="300" w:lineRule="auto"/>
        <w:ind w:left="720"/>
        <w:rPr>
          <w:rFonts w:ascii="Georgia" w:eastAsia="DFKai-SB" w:hAnsi="Georgia" w:cs="Georgia"/>
          <w:color w:val="auto"/>
          <w:sz w:val="24"/>
          <w:szCs w:val="24"/>
        </w:rPr>
      </w:pPr>
      <w:r>
        <w:rPr>
          <w:rFonts w:ascii="Georgia" w:eastAsia="DFKai-SB" w:hAnsi="Georgia" w:cs="Georgia"/>
          <w:color w:val="auto"/>
          <w:sz w:val="24"/>
          <w:szCs w:val="24"/>
        </w:rPr>
        <w:t>John's Disciples transition and the call of two (1:35-51)</w:t>
      </w:r>
    </w:p>
    <w:p w:rsidR="00C247E4" w:rsidRDefault="00C247E4" w:rsidP="00C247E4">
      <w:pPr>
        <w:spacing w:beforeLines="50" w:before="120" w:afterLines="50" w:after="120" w:line="300" w:lineRule="auto"/>
        <w:rPr>
          <w:rFonts w:ascii="Georgia" w:eastAsia="DFKai-SB" w:hAnsi="Georgia" w:cs="Georgia"/>
          <w:color w:val="auto"/>
          <w:sz w:val="24"/>
          <w:szCs w:val="24"/>
        </w:rPr>
      </w:pPr>
    </w:p>
    <w:p w:rsidR="00C247E4" w:rsidRDefault="00C247E4" w:rsidP="00C247E4">
      <w:pPr>
        <w:spacing w:beforeLines="50" w:before="120" w:afterLines="50" w:after="120" w:line="300" w:lineRule="auto"/>
        <w:rPr>
          <w:rFonts w:ascii="Georgia" w:eastAsia="DFKai-SB" w:hAnsi="Georgia" w:cs="Georgia"/>
          <w:color w:val="auto"/>
          <w:sz w:val="24"/>
          <w:szCs w:val="24"/>
        </w:rPr>
      </w:pPr>
      <w:r>
        <w:rPr>
          <w:rFonts w:ascii="Georgia" w:eastAsia="DFKai-SB" w:hAnsi="Georgia" w:cs="Georgia"/>
          <w:color w:val="auto"/>
          <w:sz w:val="24"/>
          <w:szCs w:val="24"/>
        </w:rPr>
        <w:t>Discussion Points: Comparing the introduction of John to the opening chapter of Mark, what are the most significant differences?  How does John describe Jesus for the reader (in your own words), and what is this writer's Christological understanding of Jesus?</w:t>
      </w:r>
    </w:p>
    <w:p w:rsidR="00C247E4" w:rsidRDefault="00C247E4" w:rsidP="00C247E4">
      <w:pPr>
        <w:spacing w:beforeLines="50" w:before="120" w:afterLines="50" w:after="120" w:line="300" w:lineRule="auto"/>
        <w:rPr>
          <w:rFonts w:ascii="Georgia" w:eastAsia="DFKai-SB" w:hAnsi="Georgia" w:cs="Georgia"/>
          <w:color w:val="auto"/>
          <w:sz w:val="24"/>
          <w:szCs w:val="24"/>
        </w:rPr>
      </w:pPr>
    </w:p>
    <w:p w:rsidR="00C247E4" w:rsidRDefault="00C247E4" w:rsidP="00C247E4">
      <w:pPr>
        <w:spacing w:beforeLines="50" w:before="120" w:afterLines="50" w:after="120" w:line="300" w:lineRule="auto"/>
        <w:rPr>
          <w:rFonts w:ascii="Georgia" w:eastAsia="DFKai-SB" w:hAnsi="Georgia" w:cs="Georgia"/>
          <w:color w:val="auto"/>
          <w:sz w:val="24"/>
          <w:szCs w:val="24"/>
        </w:rPr>
      </w:pPr>
      <w:r>
        <w:rPr>
          <w:rFonts w:ascii="Georgia" w:eastAsia="DFKai-SB" w:hAnsi="Georgia" w:cs="Georgia"/>
          <w:color w:val="auto"/>
          <w:sz w:val="24"/>
          <w:szCs w:val="24"/>
        </w:rPr>
        <w:t>Notes0.</w:t>
      </w:r>
    </w:p>
    <w:p w:rsidR="00C247E4" w:rsidRDefault="00C247E4" w:rsidP="00C247E4">
      <w:pPr>
        <w:spacing w:beforeLines="50" w:before="120" w:afterLines="50" w:after="120" w:line="300" w:lineRule="auto"/>
        <w:rPr>
          <w:rFonts w:ascii="Georgia" w:eastAsia="DFKai-SB" w:hAnsi="Georgia" w:cs="Georgia"/>
          <w:color w:val="auto"/>
          <w:sz w:val="24"/>
          <w:szCs w:val="24"/>
        </w:rPr>
      </w:pPr>
      <w:r>
        <w:rPr>
          <w:rFonts w:ascii="Georgia" w:eastAsia="DFKai-SB" w:hAnsi="Georgia" w:cs="Georgia"/>
          <w:color w:val="auto"/>
          <w:sz w:val="24"/>
          <w:szCs w:val="24"/>
        </w:rPr>
        <w:t xml:space="preserve"> </w:t>
      </w:r>
    </w:p>
    <w:p w:rsidR="00C247E4" w:rsidRDefault="00C247E4" w:rsidP="00C247E4">
      <w:pPr>
        <w:spacing w:beforeLines="50" w:before="120" w:afterLines="50" w:after="120" w:line="300" w:lineRule="auto"/>
        <w:rPr>
          <w:rFonts w:ascii="Georgia" w:eastAsia="DFKai-SB" w:hAnsi="Georgia" w:cs="Georgia"/>
          <w:color w:val="auto"/>
          <w:sz w:val="24"/>
          <w:szCs w:val="24"/>
        </w:rPr>
      </w:pPr>
      <w:r>
        <w:rPr>
          <w:rFonts w:ascii="Georgia" w:eastAsia="DFKai-SB" w:hAnsi="Georgia" w:cs="Georgia"/>
          <w:color w:val="auto"/>
          <w:sz w:val="24"/>
          <w:szCs w:val="24"/>
        </w:rPr>
        <w:t>__________________________________________________________________________________</w:t>
      </w:r>
      <w:bookmarkStart w:id="0" w:name="_GoBack"/>
      <w:bookmarkEnd w:id="0"/>
      <w:r>
        <w:rPr>
          <w:rFonts w:ascii="Georgia" w:eastAsia="DFKai-SB" w:hAnsi="Georgia" w:cs="Georgia"/>
          <w:color w:val="auto"/>
          <w:sz w:val="24"/>
          <w:szCs w:val="24"/>
        </w:rPr>
        <w:t>____________________________________________________________________________________________________________________________________________________________________________________________</w:t>
      </w:r>
    </w:p>
    <w:p w:rsidR="00561ACE" w:rsidRDefault="00561ACE" w:rsidP="00C247E4"/>
    <w:sectPr w:rsidR="00561A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6C" w:rsidRDefault="000C546C" w:rsidP="00C247E4">
      <w:r>
        <w:separator/>
      </w:r>
    </w:p>
  </w:endnote>
  <w:endnote w:type="continuationSeparator" w:id="0">
    <w:p w:rsidR="000C546C" w:rsidRDefault="000C546C" w:rsidP="00C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MS Gothic"/>
    <w:panose1 w:val="020B0604030504040204"/>
    <w:charset w:val="80"/>
    <w:family w:val="auto"/>
    <w:pitch w:val="default"/>
    <w:sig w:usb0="E10102FF" w:usb1="EAC7FFFF" w:usb2="00010012" w:usb3="00000000" w:csb0="6002009F" w:csb1="DFD70000"/>
  </w:font>
  <w:font w:name="Georgia">
    <w:panose1 w:val="02040502050405020303"/>
    <w:charset w:val="00"/>
    <w:family w:val="roman"/>
    <w:pitch w:val="variable"/>
    <w:sig w:usb0="00000287" w:usb1="00000000" w:usb2="00000000" w:usb3="00000000" w:csb0="0000009F" w:csb1="00000000"/>
  </w:font>
  <w:font w:name="DFKai-SB">
    <w:altName w:val="Microsoft JhengHei Light"/>
    <w:panose1 w:val="03000509000000000000"/>
    <w:charset w:val="88"/>
    <w:family w:val="script"/>
    <w:pitch w:val="default"/>
    <w:sig w:usb0="00000000" w:usb1="082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E4" w:rsidRPr="00C247E4" w:rsidRDefault="00C247E4">
    <w:pPr>
      <w:pStyle w:val="Footer"/>
      <w:rPr>
        <w:sz w:val="22"/>
        <w:szCs w:val="22"/>
      </w:rPr>
    </w:pPr>
    <w:r w:rsidRPr="00C247E4">
      <w:rPr>
        <w:caps/>
        <w:noProof/>
        <w:color w:val="auto"/>
        <w:sz w:val="22"/>
        <w:szCs w:val="22"/>
      </w:rPr>
      <w:t>BBAMEC bible Study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6C" w:rsidRDefault="000C546C" w:rsidP="00C247E4">
      <w:r>
        <w:separator/>
      </w:r>
    </w:p>
  </w:footnote>
  <w:footnote w:type="continuationSeparator" w:id="0">
    <w:p w:rsidR="000C546C" w:rsidRDefault="000C546C" w:rsidP="00C2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E4" w:rsidRDefault="00C247E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E0E0E0"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C247E4" w:rsidRDefault="00C247E4">
                              <w:pPr>
                                <w:pStyle w:val="Header"/>
                                <w:tabs>
                                  <w:tab w:val="clear" w:pos="4680"/>
                                  <w:tab w:val="clear" w:pos="9360"/>
                                </w:tabs>
                                <w:jc w:val="center"/>
                                <w:rPr>
                                  <w:caps/>
                                  <w:color w:val="E0E0E0" w:themeColor="background1"/>
                                </w:rPr>
                              </w:pPr>
                              <w:r>
                                <w:rPr>
                                  <w:caps/>
                                  <w:color w:val="E0E0E0"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E0E0E0"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C247E4" w:rsidRDefault="00C247E4">
                        <w:pPr>
                          <w:pStyle w:val="Header"/>
                          <w:tabs>
                            <w:tab w:val="clear" w:pos="4680"/>
                            <w:tab w:val="clear" w:pos="9360"/>
                          </w:tabs>
                          <w:jc w:val="center"/>
                          <w:rPr>
                            <w:caps/>
                            <w:color w:val="E0E0E0" w:themeColor="background1"/>
                          </w:rPr>
                        </w:pPr>
                        <w:r>
                          <w:rPr>
                            <w:caps/>
                            <w:color w:val="E0E0E0" w:themeColor="background1"/>
                          </w:rPr>
                          <w:t>[Document 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00003"/>
    <w:multiLevelType w:val="singleLevel"/>
    <w:tmpl w:val="00000003"/>
    <w:lvl w:ilvl="0">
      <w:start w:val="1"/>
      <w:numFmt w:val="upperLetter"/>
      <w:suff w:val="space"/>
      <w:lvlText w:val="%1."/>
      <w:lvlJc w:val="left"/>
    </w:lvl>
  </w:abstractNum>
  <w:abstractNum w:abstractNumId="2" w15:restartNumberingAfterBreak="0">
    <w:nsid w:val="00000013"/>
    <w:multiLevelType w:val="singleLevel"/>
    <w:tmpl w:val="00000013"/>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E4"/>
    <w:rsid w:val="000C546C"/>
    <w:rsid w:val="00561ACE"/>
    <w:rsid w:val="00C2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CC60-BD89-4439-A3CB-6D47B2B0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E4"/>
    <w:pPr>
      <w:widowControl w:val="0"/>
      <w:spacing w:after="0" w:line="240" w:lineRule="auto"/>
    </w:pPr>
    <w:rPr>
      <w:rFonts w:ascii="Trebuchet MS" w:eastAsia="Meiryo" w:hAnsi="Trebuchet MS" w:cs="Trebuchet MS"/>
      <w:color w:val="FF0000"/>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7E4"/>
    <w:pPr>
      <w:tabs>
        <w:tab w:val="center" w:pos="4680"/>
        <w:tab w:val="right" w:pos="9360"/>
      </w:tabs>
    </w:pPr>
  </w:style>
  <w:style w:type="character" w:customStyle="1" w:styleId="HeaderChar">
    <w:name w:val="Header Char"/>
    <w:basedOn w:val="DefaultParagraphFont"/>
    <w:link w:val="Header"/>
    <w:uiPriority w:val="99"/>
    <w:rsid w:val="00C247E4"/>
    <w:rPr>
      <w:rFonts w:ascii="Trebuchet MS" w:eastAsia="Meiryo" w:hAnsi="Trebuchet MS" w:cs="Trebuchet MS"/>
      <w:color w:val="FF0000"/>
      <w:kern w:val="2"/>
      <w:sz w:val="28"/>
      <w:szCs w:val="28"/>
      <w:lang w:eastAsia="zh-CN"/>
    </w:rPr>
  </w:style>
  <w:style w:type="paragraph" w:styleId="Footer">
    <w:name w:val="footer"/>
    <w:basedOn w:val="Normal"/>
    <w:link w:val="FooterChar"/>
    <w:uiPriority w:val="99"/>
    <w:unhideWhenUsed/>
    <w:rsid w:val="00C247E4"/>
    <w:pPr>
      <w:tabs>
        <w:tab w:val="center" w:pos="4680"/>
        <w:tab w:val="right" w:pos="9360"/>
      </w:tabs>
    </w:pPr>
  </w:style>
  <w:style w:type="character" w:customStyle="1" w:styleId="FooterChar">
    <w:name w:val="Footer Char"/>
    <w:basedOn w:val="DefaultParagraphFont"/>
    <w:link w:val="Footer"/>
    <w:uiPriority w:val="99"/>
    <w:rsid w:val="00C247E4"/>
    <w:rPr>
      <w:rFonts w:ascii="Trebuchet MS" w:eastAsia="Meiryo" w:hAnsi="Trebuchet MS" w:cs="Trebuchet MS"/>
      <w:color w:val="FF0000"/>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Rev. Monica</cp:lastModifiedBy>
  <cp:revision>1</cp:revision>
  <dcterms:created xsi:type="dcterms:W3CDTF">2016-09-14T11:36:00Z</dcterms:created>
  <dcterms:modified xsi:type="dcterms:W3CDTF">2016-09-14T11:39:00Z</dcterms:modified>
</cp:coreProperties>
</file>